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4B106" w14:textId="4A2887E3" w:rsidR="004D28BA" w:rsidRPr="00405942" w:rsidRDefault="06DFDC43" w:rsidP="00405942">
      <w:pPr>
        <w:pStyle w:val="BodyText"/>
        <w:ind w:right="-30"/>
        <w:jc w:val="center"/>
        <w:rPr>
          <w:b/>
          <w:bCs/>
        </w:rPr>
      </w:pPr>
      <w:r w:rsidRPr="06DFDC43">
        <w:rPr>
          <w:b/>
          <w:bCs/>
        </w:rPr>
        <w:t>COH Policy on Annual Reviews of Academic Faculty</w:t>
      </w:r>
    </w:p>
    <w:p w14:paraId="31E5A241" w14:textId="21EEBBC0" w:rsidR="00EE2930" w:rsidRDefault="00EE2930">
      <w:pPr>
        <w:pStyle w:val="BodyText"/>
        <w:spacing w:before="81" w:line="460" w:lineRule="auto"/>
        <w:ind w:left="2966" w:right="2950" w:firstLine="91"/>
      </w:pPr>
    </w:p>
    <w:p w14:paraId="2CA9AE7D" w14:textId="71CC5FB4" w:rsidR="00D45320" w:rsidRDefault="06DFDC43" w:rsidP="00405942">
      <w:pPr>
        <w:pStyle w:val="BodyText"/>
        <w:spacing w:before="3" w:line="276" w:lineRule="auto"/>
        <w:ind w:right="60"/>
      </w:pPr>
      <w:r>
        <w:t xml:space="preserve">Our college policy is to review faculty in accordance with </w:t>
      </w:r>
      <w:hyperlink r:id="rId7">
        <w:r w:rsidRPr="06DFDC43">
          <w:rPr>
            <w:rStyle w:val="Hyperlink"/>
          </w:rPr>
          <w:t>university guidelines for periodic review of faculty</w:t>
        </w:r>
      </w:hyperlink>
      <w:r>
        <w:t xml:space="preserve"> described in the faculty handbook.</w:t>
      </w:r>
    </w:p>
    <w:p w14:paraId="55A330EF" w14:textId="77777777" w:rsidR="00D45320" w:rsidRDefault="00D45320" w:rsidP="00405942">
      <w:pPr>
        <w:pStyle w:val="BodyText"/>
        <w:spacing w:before="3" w:line="276" w:lineRule="auto"/>
        <w:ind w:right="60"/>
      </w:pPr>
    </w:p>
    <w:p w14:paraId="518E5F78" w14:textId="1342AABD" w:rsidR="00EE2930" w:rsidRDefault="06DFDC43" w:rsidP="00405942">
      <w:pPr>
        <w:pStyle w:val="BodyText"/>
        <w:spacing w:before="3" w:line="276" w:lineRule="auto"/>
        <w:ind w:right="60"/>
      </w:pPr>
      <w:r>
        <w:t xml:space="preserve">As described in the faculty handbook, “... a regular review of faculty can improve the quality of the teaching, research, and service functions of the University. In addition, it will benefit individual faculty members by assuring that they are regularly informed of their status...” </w:t>
      </w:r>
    </w:p>
    <w:p w14:paraId="55CDD4C9" w14:textId="77777777" w:rsidR="00331AFC" w:rsidRDefault="00331AFC" w:rsidP="00405942">
      <w:pPr>
        <w:pStyle w:val="BodyText"/>
        <w:spacing w:before="3" w:line="276" w:lineRule="auto"/>
        <w:ind w:right="60"/>
      </w:pPr>
    </w:p>
    <w:p w14:paraId="656A3283" w14:textId="3C36C3AA" w:rsidR="00C2320B" w:rsidRDefault="06DFDC43" w:rsidP="00405942">
      <w:pPr>
        <w:pStyle w:val="BodyText"/>
        <w:spacing w:before="3" w:line="276" w:lineRule="auto"/>
        <w:ind w:right="60"/>
      </w:pPr>
      <w:r>
        <w:t xml:space="preserve">With OSU’s merit program timeline, COH faculty approved (in December 2022) an approach to submit academic faculty annual reviews. The reviews follow the calendar year and report activities from January 1 to December 31 with the report due by the end of January each year. </w:t>
      </w:r>
    </w:p>
    <w:p w14:paraId="02B66414" w14:textId="77777777" w:rsidR="00C2320B" w:rsidRDefault="00C2320B" w:rsidP="00405942">
      <w:pPr>
        <w:pStyle w:val="BodyText"/>
        <w:spacing w:before="3" w:line="276" w:lineRule="auto"/>
        <w:ind w:right="60"/>
      </w:pPr>
    </w:p>
    <w:p w14:paraId="460AD7B0" w14:textId="11D6D681" w:rsidR="00A97188" w:rsidRDefault="06DFDC43" w:rsidP="00405942">
      <w:pPr>
        <w:pStyle w:val="BodyText"/>
        <w:spacing w:before="3" w:line="276" w:lineRule="auto"/>
        <w:ind w:right="60"/>
      </w:pPr>
      <w:r>
        <w:t>To facilitate timely feedback, timely recognition, and relevant decisions for merit increases, all academic faculty, irrespective of rank and promotional attainment, are expected to report their activities as requested each December by the January due date. In the rare instance that reported activities are not received, academic faculty are still subject to review.</w:t>
      </w:r>
    </w:p>
    <w:p w14:paraId="796FB9EB" w14:textId="77777777" w:rsidR="00A97188" w:rsidRDefault="00A97188" w:rsidP="00405942">
      <w:pPr>
        <w:pStyle w:val="BodyText"/>
        <w:spacing w:before="3" w:line="276" w:lineRule="auto"/>
        <w:ind w:right="60"/>
      </w:pPr>
    </w:p>
    <w:p w14:paraId="43EE619A" w14:textId="4FFECADD" w:rsidR="00331AFC" w:rsidRPr="00D45320" w:rsidRDefault="06DFDC43" w:rsidP="06DFDC43">
      <w:pPr>
        <w:pStyle w:val="BodyText"/>
        <w:spacing w:before="3" w:line="276" w:lineRule="auto"/>
        <w:ind w:right="60"/>
        <w:rPr>
          <w:i/>
          <w:iCs/>
        </w:rPr>
      </w:pPr>
      <w:r w:rsidRPr="06DFDC43">
        <w:rPr>
          <w:i/>
          <w:iCs/>
        </w:rPr>
        <w:t>Included appointment types:</w:t>
      </w:r>
    </w:p>
    <w:p w14:paraId="79A6CC77" w14:textId="6FEA16FE" w:rsidR="00C2320B" w:rsidRDefault="06DFDC43" w:rsidP="00405942">
      <w:pPr>
        <w:pStyle w:val="BodyText"/>
        <w:spacing w:before="3" w:line="276" w:lineRule="auto"/>
        <w:ind w:right="60"/>
      </w:pPr>
      <w:r>
        <w:t>Assistant/Associate/Full Professor (Clinical)</w:t>
      </w:r>
    </w:p>
    <w:p w14:paraId="01893DFA" w14:textId="77777777" w:rsidR="006A3436" w:rsidRDefault="06DFDC43" w:rsidP="00405942">
      <w:pPr>
        <w:pStyle w:val="BodyText"/>
        <w:spacing w:before="3" w:line="276" w:lineRule="auto"/>
        <w:ind w:right="60"/>
      </w:pPr>
      <w:r>
        <w:t>Assistant/Associate/Full Professor (Practice)</w:t>
      </w:r>
    </w:p>
    <w:p w14:paraId="62E0261F" w14:textId="58CCCB56" w:rsidR="00C2320B" w:rsidRDefault="06DFDC43" w:rsidP="00405942">
      <w:pPr>
        <w:pStyle w:val="BodyText"/>
        <w:spacing w:before="3" w:line="276" w:lineRule="auto"/>
        <w:ind w:right="60"/>
      </w:pPr>
      <w:r>
        <w:t>Assistant/Associate/Full Professor (Senior Research)</w:t>
      </w:r>
    </w:p>
    <w:p w14:paraId="21506338" w14:textId="5D1C3B1D" w:rsidR="006A3436" w:rsidRPr="00D611F6" w:rsidRDefault="06DFDC43" w:rsidP="00405942">
      <w:pPr>
        <w:pStyle w:val="BodyText"/>
        <w:spacing w:before="3" w:line="276" w:lineRule="auto"/>
        <w:ind w:right="60"/>
      </w:pPr>
      <w:r>
        <w:t>Assistant/Associate/Full Professor (Teaching)</w:t>
      </w:r>
    </w:p>
    <w:p w14:paraId="04F65622" w14:textId="21B0E057" w:rsidR="00D611F6" w:rsidRDefault="06DFDC43" w:rsidP="00405942">
      <w:pPr>
        <w:pStyle w:val="BodyText"/>
        <w:spacing w:before="3" w:line="276" w:lineRule="auto"/>
        <w:ind w:right="60"/>
      </w:pPr>
      <w:r>
        <w:t>Assistant/Associate/Full Professor (Tenure track/Tenured)</w:t>
      </w:r>
    </w:p>
    <w:p w14:paraId="4EE89ECF" w14:textId="08431A21" w:rsidR="00D611F6" w:rsidRDefault="06DFDC43" w:rsidP="00405942">
      <w:pPr>
        <w:pStyle w:val="BodyText"/>
        <w:spacing w:before="3" w:line="276" w:lineRule="auto"/>
        <w:ind w:right="60"/>
      </w:pPr>
      <w:r>
        <w:t>Faculty Research Assistants/Senior Faculty Research Assistants (I and II)/Research Associates</w:t>
      </w:r>
    </w:p>
    <w:p w14:paraId="19F145E3" w14:textId="77777777" w:rsidR="006A3436" w:rsidRDefault="06DFDC43" w:rsidP="00405942">
      <w:pPr>
        <w:pStyle w:val="BodyText"/>
        <w:spacing w:before="3" w:line="276" w:lineRule="auto"/>
        <w:ind w:right="60"/>
      </w:pPr>
      <w:r>
        <w:t>Instructors/Senior Instructors I and II</w:t>
      </w:r>
    </w:p>
    <w:p w14:paraId="59EB0B8F" w14:textId="2103C975" w:rsidR="006A3436" w:rsidRDefault="06DFDC43" w:rsidP="00405942">
      <w:pPr>
        <w:pStyle w:val="BodyText"/>
        <w:spacing w:before="3" w:line="276" w:lineRule="auto"/>
        <w:ind w:right="60"/>
      </w:pPr>
      <w:r>
        <w:t>Instructors/Senior Instructors I and II (PAC)</w:t>
      </w:r>
    </w:p>
    <w:p w14:paraId="6836D8BC" w14:textId="77777777" w:rsidR="00D611F6" w:rsidRDefault="00D611F6" w:rsidP="00405942">
      <w:pPr>
        <w:pStyle w:val="BodyText"/>
        <w:spacing w:before="3" w:line="276" w:lineRule="auto"/>
        <w:ind w:right="60"/>
      </w:pPr>
    </w:p>
    <w:p w14:paraId="7EA7FD1E" w14:textId="39FFE3F5" w:rsidR="00A9205D" w:rsidRDefault="06DFDC43" w:rsidP="00A9205D">
      <w:pPr>
        <w:pStyle w:val="BodyText"/>
        <w:spacing w:before="3" w:line="276" w:lineRule="auto"/>
        <w:ind w:right="60"/>
      </w:pPr>
      <w:r>
        <w:t>Academic faculty can obtain a copy of their own annual report and PROF from the immediate supervisor.</w:t>
      </w:r>
    </w:p>
    <w:p w14:paraId="2353FE6F" w14:textId="77777777" w:rsidR="00D256F0" w:rsidRDefault="00D256F0" w:rsidP="00405942">
      <w:pPr>
        <w:pStyle w:val="BodyText"/>
        <w:spacing w:before="3" w:line="276" w:lineRule="auto"/>
        <w:ind w:right="60"/>
      </w:pPr>
    </w:p>
    <w:p w14:paraId="159B6317" w14:textId="33A9EFD8" w:rsidR="00D256F0" w:rsidRDefault="06DFDC43" w:rsidP="00405942">
      <w:pPr>
        <w:pStyle w:val="BodyText"/>
        <w:spacing w:before="3" w:line="276" w:lineRule="auto"/>
        <w:ind w:right="60"/>
      </w:pPr>
      <w:r>
        <w:t xml:space="preserve">Notes: </w:t>
      </w:r>
    </w:p>
    <w:p w14:paraId="106F898B" w14:textId="53EE6CEF" w:rsidR="000764C2" w:rsidRPr="00A9205D" w:rsidRDefault="06DFDC43" w:rsidP="06DFDC43">
      <w:pPr>
        <w:pStyle w:val="BodyText"/>
        <w:numPr>
          <w:ilvl w:val="0"/>
          <w:numId w:val="1"/>
        </w:numPr>
        <w:spacing w:before="3" w:line="276" w:lineRule="auto"/>
        <w:ind w:right="60"/>
      </w:pPr>
      <w:r>
        <w:t xml:space="preserve">Professional Faculty annual reviews are collected separately and follow University procedures/timelines. The review period is April 1-March 31. Professional faculty receive an email with instructions from the immediate supervisor.  </w:t>
      </w:r>
    </w:p>
    <w:p w14:paraId="677ADA1E" w14:textId="77777777" w:rsidR="000764C2" w:rsidRDefault="000764C2" w:rsidP="00405942">
      <w:pPr>
        <w:pStyle w:val="BodyText"/>
        <w:spacing w:before="3" w:line="276" w:lineRule="auto"/>
        <w:ind w:right="60"/>
      </w:pPr>
    </w:p>
    <w:p w14:paraId="33346DA1" w14:textId="1F2B35C4" w:rsidR="00D611F6" w:rsidRPr="00D611F6" w:rsidRDefault="06DFDC43" w:rsidP="00D256F0">
      <w:pPr>
        <w:pStyle w:val="BodyText"/>
        <w:numPr>
          <w:ilvl w:val="0"/>
          <w:numId w:val="1"/>
        </w:numPr>
        <w:spacing w:before="3" w:line="276" w:lineRule="auto"/>
        <w:ind w:right="60"/>
      </w:pPr>
      <w:r>
        <w:t xml:space="preserve">Emeritus and postdoctoral/visiting </w:t>
      </w:r>
      <w:proofErr w:type="gramStart"/>
      <w:r>
        <w:t>appointments</w:t>
      </w:r>
      <w:proofErr w:type="gramEnd"/>
      <w:r>
        <w:t xml:space="preserve"> less than two years do not need a periodic review.</w:t>
      </w:r>
    </w:p>
    <w:p w14:paraId="416D2EEC" w14:textId="77777777" w:rsidR="00A9205D" w:rsidRDefault="00A9205D" w:rsidP="00A9205D">
      <w:pPr>
        <w:pStyle w:val="BodyText"/>
        <w:spacing w:before="3" w:line="276" w:lineRule="auto"/>
        <w:ind w:right="60"/>
      </w:pPr>
    </w:p>
    <w:p w14:paraId="67A81597" w14:textId="30F51D55" w:rsidR="1E5C7309" w:rsidRDefault="1E5C7309" w:rsidP="1E5C7309">
      <w:pPr>
        <w:pStyle w:val="BodyText"/>
        <w:spacing w:before="3" w:line="276" w:lineRule="auto"/>
        <w:ind w:right="60"/>
        <w:jc w:val="right"/>
        <w:rPr>
          <w:i/>
          <w:iCs/>
        </w:rPr>
      </w:pPr>
      <w:r w:rsidRPr="1E5C7309">
        <w:rPr>
          <w:i/>
          <w:iCs/>
        </w:rPr>
        <w:t>Updated by ADAFA on January 22, 2026</w:t>
      </w:r>
    </w:p>
    <w:sectPr w:rsidR="1E5C7309" w:rsidSect="00405942">
      <w:footerReference w:type="default" r:id="rId8"/>
      <w:pgSz w:w="12240" w:h="15840"/>
      <w:pgMar w:top="1440" w:right="1440" w:bottom="1440" w:left="1440" w:header="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8BA3" w14:textId="77777777" w:rsidR="00864911" w:rsidRDefault="00864911">
      <w:r>
        <w:separator/>
      </w:r>
    </w:p>
  </w:endnote>
  <w:endnote w:type="continuationSeparator" w:id="0">
    <w:p w14:paraId="5DB76162" w14:textId="77777777" w:rsidR="00864911" w:rsidRDefault="0086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7480" w14:textId="5B4B1010" w:rsidR="00EE2930" w:rsidRDefault="00EE2930">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8EFC" w14:textId="77777777" w:rsidR="00864911" w:rsidRDefault="00864911">
      <w:r>
        <w:separator/>
      </w:r>
    </w:p>
  </w:footnote>
  <w:footnote w:type="continuationSeparator" w:id="0">
    <w:p w14:paraId="192ECA1D" w14:textId="77777777" w:rsidR="00864911" w:rsidRDefault="0086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2A94"/>
    <w:multiLevelType w:val="hybridMultilevel"/>
    <w:tmpl w:val="609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26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30"/>
    <w:rsid w:val="000764C2"/>
    <w:rsid w:val="00331AFC"/>
    <w:rsid w:val="00353618"/>
    <w:rsid w:val="00405942"/>
    <w:rsid w:val="004B6A0E"/>
    <w:rsid w:val="004C60E0"/>
    <w:rsid w:val="004D28BA"/>
    <w:rsid w:val="00500595"/>
    <w:rsid w:val="006A3436"/>
    <w:rsid w:val="007257A5"/>
    <w:rsid w:val="00766EC7"/>
    <w:rsid w:val="008448D8"/>
    <w:rsid w:val="00864911"/>
    <w:rsid w:val="009A5416"/>
    <w:rsid w:val="00A9205D"/>
    <w:rsid w:val="00A97188"/>
    <w:rsid w:val="00AD1D58"/>
    <w:rsid w:val="00AD7E10"/>
    <w:rsid w:val="00B32C54"/>
    <w:rsid w:val="00BE1E92"/>
    <w:rsid w:val="00C2320B"/>
    <w:rsid w:val="00C53474"/>
    <w:rsid w:val="00CF3C53"/>
    <w:rsid w:val="00D256F0"/>
    <w:rsid w:val="00D45320"/>
    <w:rsid w:val="00D611F6"/>
    <w:rsid w:val="00E425FB"/>
    <w:rsid w:val="00E9017F"/>
    <w:rsid w:val="00EE2930"/>
    <w:rsid w:val="00F36A03"/>
    <w:rsid w:val="06DFDC43"/>
    <w:rsid w:val="1E5C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07FB4"/>
  <w15:docId w15:val="{24C1D103-6935-479B-A728-7B560806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AD1D58"/>
    <w:rPr>
      <w:sz w:val="16"/>
      <w:szCs w:val="16"/>
    </w:rPr>
  </w:style>
  <w:style w:type="paragraph" w:styleId="CommentText">
    <w:name w:val="annotation text"/>
    <w:basedOn w:val="Normal"/>
    <w:link w:val="CommentTextChar"/>
    <w:uiPriority w:val="99"/>
    <w:unhideWhenUsed/>
    <w:rsid w:val="00AD1D58"/>
    <w:rPr>
      <w:sz w:val="20"/>
      <w:szCs w:val="20"/>
    </w:rPr>
  </w:style>
  <w:style w:type="character" w:customStyle="1" w:styleId="CommentTextChar">
    <w:name w:val="Comment Text Char"/>
    <w:basedOn w:val="DefaultParagraphFont"/>
    <w:link w:val="CommentText"/>
    <w:uiPriority w:val="99"/>
    <w:rsid w:val="00AD1D5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AD1D58"/>
    <w:rPr>
      <w:b/>
      <w:bCs/>
    </w:rPr>
  </w:style>
  <w:style w:type="character" w:customStyle="1" w:styleId="CommentSubjectChar">
    <w:name w:val="Comment Subject Char"/>
    <w:basedOn w:val="CommentTextChar"/>
    <w:link w:val="CommentSubject"/>
    <w:uiPriority w:val="99"/>
    <w:semiHidden/>
    <w:rsid w:val="00AD1D58"/>
    <w:rPr>
      <w:rFonts w:ascii="Cambria" w:eastAsia="Cambria" w:hAnsi="Cambria" w:cs="Cambria"/>
      <w:b/>
      <w:bCs/>
      <w:sz w:val="20"/>
      <w:szCs w:val="20"/>
    </w:rPr>
  </w:style>
  <w:style w:type="paragraph" w:styleId="Revision">
    <w:name w:val="Revision"/>
    <w:hidden/>
    <w:uiPriority w:val="99"/>
    <w:semiHidden/>
    <w:rsid w:val="00AD1D58"/>
    <w:pPr>
      <w:widowControl/>
      <w:autoSpaceDE/>
      <w:autoSpaceDN/>
    </w:pPr>
    <w:rPr>
      <w:rFonts w:ascii="Cambria" w:eastAsia="Cambria" w:hAnsi="Cambria" w:cs="Cambria"/>
    </w:rPr>
  </w:style>
  <w:style w:type="character" w:styleId="Hyperlink">
    <w:name w:val="Hyperlink"/>
    <w:basedOn w:val="DefaultParagraphFont"/>
    <w:uiPriority w:val="99"/>
    <w:unhideWhenUsed/>
    <w:rsid w:val="00D45320"/>
    <w:rPr>
      <w:color w:val="0000FF" w:themeColor="hyperlink"/>
      <w:u w:val="single"/>
    </w:rPr>
  </w:style>
  <w:style w:type="character" w:styleId="UnresolvedMention">
    <w:name w:val="Unresolved Mention"/>
    <w:basedOn w:val="DefaultParagraphFont"/>
    <w:uiPriority w:val="99"/>
    <w:semiHidden/>
    <w:unhideWhenUsed/>
    <w:rsid w:val="00D45320"/>
    <w:rPr>
      <w:color w:val="605E5C"/>
      <w:shd w:val="clear" w:color="auto" w:fill="E1DFDD"/>
    </w:rPr>
  </w:style>
  <w:style w:type="paragraph" w:styleId="Header">
    <w:name w:val="header"/>
    <w:basedOn w:val="Normal"/>
    <w:link w:val="HeaderChar"/>
    <w:uiPriority w:val="99"/>
    <w:unhideWhenUsed/>
    <w:rsid w:val="007257A5"/>
    <w:pPr>
      <w:tabs>
        <w:tab w:val="center" w:pos="4680"/>
        <w:tab w:val="right" w:pos="9360"/>
      </w:tabs>
    </w:pPr>
  </w:style>
  <w:style w:type="character" w:customStyle="1" w:styleId="HeaderChar">
    <w:name w:val="Header Char"/>
    <w:basedOn w:val="DefaultParagraphFont"/>
    <w:link w:val="Header"/>
    <w:uiPriority w:val="99"/>
    <w:rsid w:val="007257A5"/>
    <w:rPr>
      <w:rFonts w:ascii="Cambria" w:eastAsia="Cambria" w:hAnsi="Cambria" w:cs="Cambria"/>
    </w:rPr>
  </w:style>
  <w:style w:type="paragraph" w:styleId="Footer">
    <w:name w:val="footer"/>
    <w:basedOn w:val="Normal"/>
    <w:link w:val="FooterChar"/>
    <w:uiPriority w:val="99"/>
    <w:unhideWhenUsed/>
    <w:rsid w:val="007257A5"/>
    <w:pPr>
      <w:tabs>
        <w:tab w:val="center" w:pos="4680"/>
        <w:tab w:val="right" w:pos="9360"/>
      </w:tabs>
    </w:pPr>
  </w:style>
  <w:style w:type="character" w:customStyle="1" w:styleId="FooterChar">
    <w:name w:val="Footer Char"/>
    <w:basedOn w:val="DefaultParagraphFont"/>
    <w:link w:val="Footer"/>
    <w:uiPriority w:val="99"/>
    <w:rsid w:val="007257A5"/>
    <w:rPr>
      <w:rFonts w:ascii="Cambria" w:eastAsia="Cambria" w:hAnsi="Cambria" w:cs="Cambria"/>
    </w:rPr>
  </w:style>
  <w:style w:type="character" w:styleId="FollowedHyperlink">
    <w:name w:val="FollowedHyperlink"/>
    <w:basedOn w:val="DefaultParagraphFont"/>
    <w:uiPriority w:val="99"/>
    <w:semiHidden/>
    <w:unhideWhenUsed/>
    <w:rsid w:val="00766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ademicaffairs.oregonstate.edu/promotion-tenure/periodic-review-facul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1774</Characters>
  <Application>Microsoft Office Word</Application>
  <DocSecurity>0</DocSecurity>
  <Lines>40</Lines>
  <Paragraphs>19</Paragraphs>
  <ScaleCrop>false</ScaleCrop>
  <Company>Oregon State University</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Kadie</dc:creator>
  <cp:lastModifiedBy>Kincl, Laurel D</cp:lastModifiedBy>
  <cp:revision>2</cp:revision>
  <dcterms:created xsi:type="dcterms:W3CDTF">2026-01-22T23:51:00Z</dcterms:created>
  <dcterms:modified xsi:type="dcterms:W3CDTF">2026-01-22T23:51:00Z</dcterms:modified>
</cp:coreProperties>
</file>